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A4" w:rsidRDefault="00665064" w:rsidP="00B33FA4">
      <w:pPr>
        <w:pStyle w:val="Listenabsatz"/>
        <w:rPr>
          <w:b/>
        </w:rPr>
      </w:pPr>
      <w:r>
        <w:rPr>
          <w:b/>
        </w:rPr>
        <w:t>Jahrgangsentwicklung Bachelor Medizinische Physik</w:t>
      </w:r>
    </w:p>
    <w:p w:rsidR="00665064" w:rsidRDefault="00665064" w:rsidP="00B33FA4">
      <w:pPr>
        <w:pStyle w:val="Listenabsatz"/>
        <w:rPr>
          <w:b/>
        </w:rPr>
      </w:pPr>
    </w:p>
    <w:tbl>
      <w:tblPr>
        <w:tblStyle w:val="Tabellenraster"/>
        <w:tblW w:w="0" w:type="auto"/>
        <w:tblLook w:val="04A0" w:firstRow="1" w:lastRow="0" w:firstColumn="1" w:lastColumn="0" w:noHBand="0" w:noVBand="1"/>
      </w:tblPr>
      <w:tblGrid>
        <w:gridCol w:w="2835"/>
        <w:gridCol w:w="567"/>
        <w:gridCol w:w="607"/>
        <w:gridCol w:w="607"/>
        <w:gridCol w:w="607"/>
        <w:gridCol w:w="607"/>
        <w:gridCol w:w="607"/>
        <w:gridCol w:w="2268"/>
      </w:tblGrid>
      <w:tr w:rsidR="00665064" w:rsidTr="00665064">
        <w:tc>
          <w:tcPr>
            <w:tcW w:w="2835" w:type="dxa"/>
          </w:tcPr>
          <w:p w:rsidR="00665064" w:rsidRDefault="00665064" w:rsidP="00665064">
            <w:pPr>
              <w:pStyle w:val="Listenabsatz"/>
              <w:ind w:left="0"/>
            </w:pPr>
            <w:r>
              <w:t>Fachsemester</w:t>
            </w:r>
          </w:p>
        </w:tc>
        <w:tc>
          <w:tcPr>
            <w:tcW w:w="567" w:type="dxa"/>
          </w:tcPr>
          <w:p w:rsidR="00665064" w:rsidRDefault="00665064" w:rsidP="00665064">
            <w:pPr>
              <w:pStyle w:val="Listenabsatz"/>
              <w:ind w:left="0"/>
            </w:pPr>
            <w:r>
              <w:t>1</w:t>
            </w:r>
          </w:p>
        </w:tc>
        <w:tc>
          <w:tcPr>
            <w:tcW w:w="567" w:type="dxa"/>
          </w:tcPr>
          <w:p w:rsidR="00665064" w:rsidRDefault="00665064" w:rsidP="00665064">
            <w:pPr>
              <w:pStyle w:val="Listenabsatz"/>
              <w:ind w:left="0"/>
            </w:pPr>
            <w:r>
              <w:t>2</w:t>
            </w:r>
          </w:p>
        </w:tc>
        <w:tc>
          <w:tcPr>
            <w:tcW w:w="567" w:type="dxa"/>
          </w:tcPr>
          <w:p w:rsidR="00665064" w:rsidRDefault="00665064" w:rsidP="00665064">
            <w:pPr>
              <w:pStyle w:val="Listenabsatz"/>
              <w:ind w:left="0"/>
            </w:pPr>
            <w:r>
              <w:t>3</w:t>
            </w:r>
          </w:p>
        </w:tc>
        <w:tc>
          <w:tcPr>
            <w:tcW w:w="567" w:type="dxa"/>
          </w:tcPr>
          <w:p w:rsidR="00665064" w:rsidRDefault="00665064" w:rsidP="00665064">
            <w:pPr>
              <w:pStyle w:val="Listenabsatz"/>
              <w:ind w:left="0"/>
            </w:pPr>
            <w:r>
              <w:t>4</w:t>
            </w:r>
          </w:p>
        </w:tc>
        <w:tc>
          <w:tcPr>
            <w:tcW w:w="567" w:type="dxa"/>
          </w:tcPr>
          <w:p w:rsidR="00665064" w:rsidRDefault="00665064" w:rsidP="00665064">
            <w:pPr>
              <w:pStyle w:val="Listenabsatz"/>
              <w:ind w:left="0"/>
            </w:pPr>
            <w:r>
              <w:t>5</w:t>
            </w:r>
          </w:p>
        </w:tc>
        <w:tc>
          <w:tcPr>
            <w:tcW w:w="567" w:type="dxa"/>
          </w:tcPr>
          <w:p w:rsidR="00665064" w:rsidRDefault="00665064" w:rsidP="00665064">
            <w:pPr>
              <w:pStyle w:val="Listenabsatz"/>
              <w:ind w:left="0"/>
            </w:pPr>
            <w:r>
              <w:t>6</w:t>
            </w:r>
          </w:p>
        </w:tc>
        <w:tc>
          <w:tcPr>
            <w:tcW w:w="2268" w:type="dxa"/>
          </w:tcPr>
          <w:p w:rsidR="00665064" w:rsidRDefault="00665064" w:rsidP="00665064">
            <w:pPr>
              <w:pStyle w:val="Listenabsatz"/>
              <w:ind w:left="0"/>
            </w:pPr>
            <w:r>
              <w:t>Bachelor-Abschluss</w:t>
            </w:r>
          </w:p>
        </w:tc>
      </w:tr>
      <w:tr w:rsidR="00665064" w:rsidTr="00665064">
        <w:tc>
          <w:tcPr>
            <w:tcW w:w="2835" w:type="dxa"/>
          </w:tcPr>
          <w:p w:rsidR="00665064" w:rsidRDefault="00665064" w:rsidP="00665064">
            <w:pPr>
              <w:pStyle w:val="Listenabsatz"/>
              <w:ind w:left="0"/>
            </w:pPr>
            <w:r>
              <w:t>Studierende (%)</w:t>
            </w:r>
          </w:p>
        </w:tc>
        <w:tc>
          <w:tcPr>
            <w:tcW w:w="567" w:type="dxa"/>
          </w:tcPr>
          <w:p w:rsidR="00665064" w:rsidRDefault="00665064" w:rsidP="00665064">
            <w:pPr>
              <w:pStyle w:val="Listenabsatz"/>
              <w:ind w:left="0"/>
            </w:pPr>
            <w:r>
              <w:t>100</w:t>
            </w:r>
          </w:p>
        </w:tc>
        <w:tc>
          <w:tcPr>
            <w:tcW w:w="567" w:type="dxa"/>
          </w:tcPr>
          <w:p w:rsidR="00665064" w:rsidRDefault="00665064" w:rsidP="00665064">
            <w:pPr>
              <w:pStyle w:val="Listenabsatz"/>
              <w:ind w:left="0"/>
            </w:pPr>
            <w:r>
              <w:t>89.6</w:t>
            </w:r>
          </w:p>
        </w:tc>
        <w:tc>
          <w:tcPr>
            <w:tcW w:w="567" w:type="dxa"/>
          </w:tcPr>
          <w:p w:rsidR="00665064" w:rsidRDefault="00665064" w:rsidP="00665064">
            <w:pPr>
              <w:pStyle w:val="Listenabsatz"/>
              <w:ind w:left="0"/>
            </w:pPr>
            <w:r>
              <w:t>74.2</w:t>
            </w:r>
          </w:p>
        </w:tc>
        <w:tc>
          <w:tcPr>
            <w:tcW w:w="567" w:type="dxa"/>
          </w:tcPr>
          <w:p w:rsidR="00665064" w:rsidRDefault="00665064" w:rsidP="00665064">
            <w:pPr>
              <w:pStyle w:val="Listenabsatz"/>
              <w:ind w:left="0"/>
            </w:pPr>
            <w:r>
              <w:t>72.9</w:t>
            </w:r>
          </w:p>
        </w:tc>
        <w:tc>
          <w:tcPr>
            <w:tcW w:w="567" w:type="dxa"/>
          </w:tcPr>
          <w:p w:rsidR="00665064" w:rsidRDefault="00665064" w:rsidP="00665064">
            <w:pPr>
              <w:pStyle w:val="Listenabsatz"/>
              <w:ind w:left="0"/>
            </w:pPr>
            <w:r>
              <w:t>64.7</w:t>
            </w:r>
          </w:p>
        </w:tc>
        <w:tc>
          <w:tcPr>
            <w:tcW w:w="567" w:type="dxa"/>
          </w:tcPr>
          <w:p w:rsidR="00665064" w:rsidRDefault="00665064" w:rsidP="00665064">
            <w:pPr>
              <w:pStyle w:val="Listenabsatz"/>
              <w:ind w:left="0"/>
            </w:pPr>
            <w:r>
              <w:t>62.8</w:t>
            </w:r>
          </w:p>
        </w:tc>
        <w:tc>
          <w:tcPr>
            <w:tcW w:w="2268" w:type="dxa"/>
          </w:tcPr>
          <w:p w:rsidR="00665064" w:rsidRDefault="00665064" w:rsidP="00665064">
            <w:pPr>
              <w:pStyle w:val="Listenabsatz"/>
              <w:ind w:left="0"/>
            </w:pPr>
            <w:r>
              <w:t>61.7*</w:t>
            </w:r>
          </w:p>
        </w:tc>
      </w:tr>
    </w:tbl>
    <w:p w:rsidR="00665064" w:rsidRDefault="00123083" w:rsidP="00665064">
      <w:pPr>
        <w:pStyle w:val="Listenabsatz"/>
        <w:ind w:left="0"/>
      </w:pPr>
      <w:r>
        <w:t xml:space="preserve">*nahezu alle Studierenden des 6. FS schließen das Studium ab, der prozentuale Anteil der </w:t>
      </w:r>
      <w:proofErr w:type="spellStart"/>
      <w:r>
        <w:t>Bachelorabschlüssse</w:t>
      </w:r>
      <w:proofErr w:type="spellEnd"/>
      <w:r>
        <w:t xml:space="preserve"> ist aufgrund von lau</w:t>
      </w:r>
      <w:r w:rsidR="00330C5B">
        <w:t>fenden Abschlussarbeiten niedri</w:t>
      </w:r>
      <w:r>
        <w:t>ger als derjenige der Studierenden in 6. FS.</w:t>
      </w:r>
    </w:p>
    <w:p w:rsidR="00A26E2A" w:rsidRDefault="00A26E2A" w:rsidP="00665064">
      <w:pPr>
        <w:pStyle w:val="Listenabsatz"/>
        <w:ind w:left="0"/>
      </w:pPr>
    </w:p>
    <w:p w:rsidR="00A26E2A" w:rsidRDefault="00A26E2A" w:rsidP="00665064">
      <w:pPr>
        <w:pStyle w:val="Listenabsatz"/>
        <w:ind w:left="0"/>
      </w:pPr>
      <w:r>
        <w:t>Etwa 25% der Studienanfänger/innen brechen das Bachelorstudium im ersten Studienjahr ab. Die beiden wichtigsten Gründe hierfür sind, dass sich das Studium nicht mit den ursprünglichen Vorstellungen deckt und dass es als zu schwierig empfunden wird.</w:t>
      </w:r>
    </w:p>
    <w:p w:rsidR="00A26E2A" w:rsidRDefault="00A26E2A" w:rsidP="00665064">
      <w:pPr>
        <w:pStyle w:val="Listenabsatz"/>
        <w:ind w:left="0"/>
      </w:pPr>
      <w:r>
        <w:t xml:space="preserve">Ca. 85% der Studierenden, die sich für das dritte FS rückmelden, schließen das Studium erfolgreich ab. Die meisten Studierenden der </w:t>
      </w:r>
      <w:bookmarkStart w:id="0" w:name="_GoBack"/>
      <w:bookmarkEnd w:id="0"/>
      <w:r>
        <w:t>verbleibenden 15% wechseln in andere Studiengänge.</w:t>
      </w:r>
    </w:p>
    <w:p w:rsidR="00123083" w:rsidRDefault="00123083" w:rsidP="00665064">
      <w:pPr>
        <w:pStyle w:val="Listenabsatz"/>
        <w:ind w:left="0"/>
      </w:pPr>
    </w:p>
    <w:p w:rsidR="00665064" w:rsidRDefault="00665064" w:rsidP="00665064">
      <w:pPr>
        <w:pStyle w:val="Listenabsatz"/>
        <w:ind w:left="0"/>
      </w:pPr>
      <w:r>
        <w:t>Verbleib der Bachelor-Absolvent/</w:t>
      </w:r>
      <w:proofErr w:type="spellStart"/>
      <w:r>
        <w:t>inn</w:t>
      </w:r>
      <w:proofErr w:type="spellEnd"/>
      <w:r>
        <w:t>/en:</w:t>
      </w:r>
    </w:p>
    <w:p w:rsidR="00665064" w:rsidRDefault="00665064" w:rsidP="00665064">
      <w:pPr>
        <w:pStyle w:val="Listenabsatz"/>
        <w:ind w:left="0"/>
      </w:pPr>
    </w:p>
    <w:tbl>
      <w:tblPr>
        <w:tblStyle w:val="Tabellenraster"/>
        <w:tblW w:w="0" w:type="auto"/>
        <w:tblLook w:val="04A0" w:firstRow="1" w:lastRow="0" w:firstColumn="1" w:lastColumn="0" w:noHBand="0" w:noVBand="1"/>
      </w:tblPr>
      <w:tblGrid>
        <w:gridCol w:w="6803"/>
        <w:gridCol w:w="1134"/>
      </w:tblGrid>
      <w:tr w:rsidR="00665064" w:rsidTr="00665064">
        <w:tc>
          <w:tcPr>
            <w:tcW w:w="6803" w:type="dxa"/>
          </w:tcPr>
          <w:p w:rsidR="00665064" w:rsidRDefault="00665064" w:rsidP="00665064">
            <w:pPr>
              <w:pStyle w:val="Listenabsatz"/>
              <w:ind w:left="0"/>
            </w:pPr>
            <w:r>
              <w:t xml:space="preserve">Wechsel in dem Masterstudiengang Medizinische Physik </w:t>
            </w:r>
          </w:p>
        </w:tc>
        <w:tc>
          <w:tcPr>
            <w:tcW w:w="1134" w:type="dxa"/>
          </w:tcPr>
          <w:p w:rsidR="00665064" w:rsidRDefault="00665064" w:rsidP="00665064">
            <w:pPr>
              <w:pStyle w:val="Listenabsatz"/>
              <w:ind w:left="0"/>
            </w:pPr>
            <w:r>
              <w:t>87 %</w:t>
            </w:r>
          </w:p>
        </w:tc>
      </w:tr>
      <w:tr w:rsidR="00665064" w:rsidTr="00665064">
        <w:tc>
          <w:tcPr>
            <w:tcW w:w="6803" w:type="dxa"/>
          </w:tcPr>
          <w:p w:rsidR="00665064" w:rsidRDefault="00665064" w:rsidP="00665064">
            <w:pPr>
              <w:pStyle w:val="Listenabsatz"/>
              <w:ind w:left="0"/>
            </w:pPr>
            <w:r>
              <w:t xml:space="preserve">Wechsel in andere Masterstudiengänge </w:t>
            </w:r>
          </w:p>
        </w:tc>
        <w:tc>
          <w:tcPr>
            <w:tcW w:w="1134" w:type="dxa"/>
          </w:tcPr>
          <w:p w:rsidR="00665064" w:rsidRDefault="00665064" w:rsidP="00665064">
            <w:pPr>
              <w:pStyle w:val="Listenabsatz"/>
              <w:ind w:left="0"/>
            </w:pPr>
            <w:r>
              <w:t>12 %</w:t>
            </w:r>
          </w:p>
        </w:tc>
      </w:tr>
      <w:tr w:rsidR="00665064" w:rsidTr="00665064">
        <w:tc>
          <w:tcPr>
            <w:tcW w:w="6803" w:type="dxa"/>
          </w:tcPr>
          <w:p w:rsidR="00665064" w:rsidRDefault="00665064" w:rsidP="00665064">
            <w:pPr>
              <w:pStyle w:val="Listenabsatz"/>
              <w:ind w:left="0"/>
            </w:pPr>
            <w:r>
              <w:t>Sonstiges</w:t>
            </w:r>
          </w:p>
        </w:tc>
        <w:tc>
          <w:tcPr>
            <w:tcW w:w="1134" w:type="dxa"/>
          </w:tcPr>
          <w:p w:rsidR="00665064" w:rsidRDefault="00665064" w:rsidP="00665064">
            <w:pPr>
              <w:pStyle w:val="Listenabsatz"/>
              <w:ind w:left="0"/>
            </w:pPr>
            <w:r>
              <w:t>1 %</w:t>
            </w:r>
          </w:p>
        </w:tc>
      </w:tr>
    </w:tbl>
    <w:p w:rsidR="00665064" w:rsidRDefault="00665064" w:rsidP="00665064">
      <w:pPr>
        <w:pStyle w:val="Listenabsatz"/>
        <w:ind w:left="0"/>
      </w:pPr>
    </w:p>
    <w:p w:rsidR="00665064" w:rsidRDefault="00665064" w:rsidP="00665064">
      <w:pPr>
        <w:pStyle w:val="Listenabsatz"/>
        <w:rPr>
          <w:b/>
        </w:rPr>
      </w:pPr>
      <w:r>
        <w:rPr>
          <w:b/>
        </w:rPr>
        <w:t xml:space="preserve">Jahrgangsentwicklung </w:t>
      </w:r>
      <w:r>
        <w:rPr>
          <w:b/>
        </w:rPr>
        <w:t>Maste</w:t>
      </w:r>
      <w:r>
        <w:rPr>
          <w:b/>
        </w:rPr>
        <w:t>r Medizinische Physik</w:t>
      </w:r>
    </w:p>
    <w:p w:rsidR="00665064" w:rsidRDefault="00665064" w:rsidP="00665064">
      <w:pPr>
        <w:pStyle w:val="Listenabsatz"/>
        <w:rPr>
          <w:b/>
        </w:rPr>
      </w:pPr>
    </w:p>
    <w:tbl>
      <w:tblPr>
        <w:tblStyle w:val="Tabellenraster"/>
        <w:tblW w:w="0" w:type="auto"/>
        <w:tblLook w:val="04A0" w:firstRow="1" w:lastRow="0" w:firstColumn="1" w:lastColumn="0" w:noHBand="0" w:noVBand="1"/>
      </w:tblPr>
      <w:tblGrid>
        <w:gridCol w:w="2835"/>
        <w:gridCol w:w="567"/>
        <w:gridCol w:w="607"/>
        <w:gridCol w:w="607"/>
        <w:gridCol w:w="607"/>
        <w:gridCol w:w="2268"/>
      </w:tblGrid>
      <w:tr w:rsidR="00665064" w:rsidTr="00665064">
        <w:tc>
          <w:tcPr>
            <w:tcW w:w="2835" w:type="dxa"/>
          </w:tcPr>
          <w:p w:rsidR="00665064" w:rsidRDefault="00665064" w:rsidP="00D05194">
            <w:pPr>
              <w:pStyle w:val="Listenabsatz"/>
              <w:ind w:left="0"/>
            </w:pPr>
            <w:r>
              <w:t>Fachsemester</w:t>
            </w:r>
          </w:p>
        </w:tc>
        <w:tc>
          <w:tcPr>
            <w:tcW w:w="567" w:type="dxa"/>
          </w:tcPr>
          <w:p w:rsidR="00665064" w:rsidRDefault="00665064" w:rsidP="00D05194">
            <w:pPr>
              <w:pStyle w:val="Listenabsatz"/>
              <w:ind w:left="0"/>
            </w:pPr>
            <w:r>
              <w:t>1</w:t>
            </w:r>
          </w:p>
        </w:tc>
        <w:tc>
          <w:tcPr>
            <w:tcW w:w="607" w:type="dxa"/>
          </w:tcPr>
          <w:p w:rsidR="00665064" w:rsidRDefault="00665064" w:rsidP="00D05194">
            <w:pPr>
              <w:pStyle w:val="Listenabsatz"/>
              <w:ind w:left="0"/>
            </w:pPr>
            <w:r>
              <w:t>2</w:t>
            </w:r>
          </w:p>
        </w:tc>
        <w:tc>
          <w:tcPr>
            <w:tcW w:w="607" w:type="dxa"/>
          </w:tcPr>
          <w:p w:rsidR="00665064" w:rsidRDefault="00665064" w:rsidP="00D05194">
            <w:pPr>
              <w:pStyle w:val="Listenabsatz"/>
              <w:ind w:left="0"/>
            </w:pPr>
            <w:r>
              <w:t>3</w:t>
            </w:r>
          </w:p>
        </w:tc>
        <w:tc>
          <w:tcPr>
            <w:tcW w:w="607" w:type="dxa"/>
          </w:tcPr>
          <w:p w:rsidR="00665064" w:rsidRDefault="00665064" w:rsidP="00D05194">
            <w:pPr>
              <w:pStyle w:val="Listenabsatz"/>
              <w:ind w:left="0"/>
            </w:pPr>
            <w:r>
              <w:t>4</w:t>
            </w:r>
          </w:p>
        </w:tc>
        <w:tc>
          <w:tcPr>
            <w:tcW w:w="2268" w:type="dxa"/>
          </w:tcPr>
          <w:p w:rsidR="00665064" w:rsidRDefault="00665064" w:rsidP="00D05194">
            <w:pPr>
              <w:pStyle w:val="Listenabsatz"/>
              <w:ind w:left="0"/>
            </w:pPr>
            <w:r>
              <w:t>Master</w:t>
            </w:r>
            <w:r>
              <w:t>-Abschluss</w:t>
            </w:r>
          </w:p>
        </w:tc>
      </w:tr>
      <w:tr w:rsidR="00665064" w:rsidTr="00665064">
        <w:tc>
          <w:tcPr>
            <w:tcW w:w="2835" w:type="dxa"/>
          </w:tcPr>
          <w:p w:rsidR="00665064" w:rsidRDefault="00665064" w:rsidP="00D05194">
            <w:pPr>
              <w:pStyle w:val="Listenabsatz"/>
              <w:ind w:left="0"/>
            </w:pPr>
            <w:r>
              <w:t>Studierende (%)</w:t>
            </w:r>
          </w:p>
        </w:tc>
        <w:tc>
          <w:tcPr>
            <w:tcW w:w="567" w:type="dxa"/>
          </w:tcPr>
          <w:p w:rsidR="00665064" w:rsidRDefault="00665064" w:rsidP="00D05194">
            <w:pPr>
              <w:pStyle w:val="Listenabsatz"/>
              <w:ind w:left="0"/>
            </w:pPr>
            <w:r>
              <w:t>100</w:t>
            </w:r>
          </w:p>
        </w:tc>
        <w:tc>
          <w:tcPr>
            <w:tcW w:w="607" w:type="dxa"/>
          </w:tcPr>
          <w:p w:rsidR="00665064" w:rsidRDefault="00665064" w:rsidP="00D05194">
            <w:pPr>
              <w:pStyle w:val="Listenabsatz"/>
              <w:ind w:left="0"/>
            </w:pPr>
            <w:r>
              <w:t>98.2</w:t>
            </w:r>
          </w:p>
        </w:tc>
        <w:tc>
          <w:tcPr>
            <w:tcW w:w="607" w:type="dxa"/>
          </w:tcPr>
          <w:p w:rsidR="00665064" w:rsidRDefault="00665064" w:rsidP="00D05194">
            <w:pPr>
              <w:pStyle w:val="Listenabsatz"/>
              <w:ind w:left="0"/>
            </w:pPr>
            <w:r>
              <w:t>96.7</w:t>
            </w:r>
          </w:p>
        </w:tc>
        <w:tc>
          <w:tcPr>
            <w:tcW w:w="607" w:type="dxa"/>
          </w:tcPr>
          <w:p w:rsidR="00665064" w:rsidRDefault="00665064" w:rsidP="00D05194">
            <w:pPr>
              <w:pStyle w:val="Listenabsatz"/>
              <w:ind w:left="0"/>
            </w:pPr>
            <w:r>
              <w:t>89.7</w:t>
            </w:r>
          </w:p>
        </w:tc>
        <w:tc>
          <w:tcPr>
            <w:tcW w:w="2268" w:type="dxa"/>
          </w:tcPr>
          <w:p w:rsidR="00665064" w:rsidRDefault="00665064" w:rsidP="00665064">
            <w:pPr>
              <w:pStyle w:val="Listenabsatz"/>
              <w:ind w:left="0"/>
            </w:pPr>
            <w:r>
              <w:t>84</w:t>
            </w:r>
            <w:r>
              <w:t>.</w:t>
            </w:r>
            <w:r>
              <w:t>5</w:t>
            </w:r>
            <w:r>
              <w:t>*</w:t>
            </w:r>
          </w:p>
        </w:tc>
      </w:tr>
    </w:tbl>
    <w:p w:rsidR="00665064" w:rsidRDefault="00665064" w:rsidP="00665064">
      <w:pPr>
        <w:pStyle w:val="Listenabsatz"/>
        <w:ind w:left="0"/>
      </w:pPr>
    </w:p>
    <w:p w:rsidR="00330C5B" w:rsidRDefault="00330C5B" w:rsidP="00330C5B">
      <w:pPr>
        <w:pStyle w:val="Listenabsatz"/>
        <w:ind w:left="0"/>
      </w:pPr>
      <w:r>
        <w:t xml:space="preserve">*nahezu alle Studierenden des </w:t>
      </w:r>
      <w:r>
        <w:t>4</w:t>
      </w:r>
      <w:r>
        <w:t xml:space="preserve">. FS schließen das Studium ab, der prozentuale Anteil der </w:t>
      </w:r>
      <w:proofErr w:type="spellStart"/>
      <w:r>
        <w:t>Maste</w:t>
      </w:r>
      <w:r>
        <w:t>rabschlüssse</w:t>
      </w:r>
      <w:proofErr w:type="spellEnd"/>
      <w:r>
        <w:t xml:space="preserve"> ist aufgrund von laufenden Abschlussarbeiten niedriger als derjenige der Studierenden in </w:t>
      </w:r>
      <w:r>
        <w:t>4</w:t>
      </w:r>
      <w:r>
        <w:t>. FS.</w:t>
      </w:r>
    </w:p>
    <w:p w:rsidR="00330C5B" w:rsidRDefault="00330C5B" w:rsidP="00665064">
      <w:pPr>
        <w:pStyle w:val="Listenabsatz"/>
        <w:ind w:left="0"/>
      </w:pPr>
    </w:p>
    <w:p w:rsidR="004F0950" w:rsidRDefault="004F0950" w:rsidP="004F0950">
      <w:pPr>
        <w:pStyle w:val="Listenabsatz"/>
        <w:ind w:left="0"/>
      </w:pPr>
      <w:r>
        <w:t xml:space="preserve">Verbleib der </w:t>
      </w:r>
      <w:r>
        <w:t>Master</w:t>
      </w:r>
      <w:r>
        <w:t>-Absolvent/</w:t>
      </w:r>
      <w:proofErr w:type="spellStart"/>
      <w:r>
        <w:t>inn</w:t>
      </w:r>
      <w:proofErr w:type="spellEnd"/>
      <w:r>
        <w:t>/en:</w:t>
      </w:r>
    </w:p>
    <w:p w:rsidR="004F0950" w:rsidRDefault="004F0950" w:rsidP="004F0950">
      <w:pPr>
        <w:pStyle w:val="Listenabsatz"/>
        <w:ind w:left="0"/>
      </w:pPr>
    </w:p>
    <w:tbl>
      <w:tblPr>
        <w:tblStyle w:val="Tabellenraster"/>
        <w:tblW w:w="0" w:type="auto"/>
        <w:tblLook w:val="04A0" w:firstRow="1" w:lastRow="0" w:firstColumn="1" w:lastColumn="0" w:noHBand="0" w:noVBand="1"/>
      </w:tblPr>
      <w:tblGrid>
        <w:gridCol w:w="6803"/>
        <w:gridCol w:w="1134"/>
      </w:tblGrid>
      <w:tr w:rsidR="004F0950" w:rsidTr="00D05194">
        <w:tc>
          <w:tcPr>
            <w:tcW w:w="6803" w:type="dxa"/>
          </w:tcPr>
          <w:p w:rsidR="004F0950" w:rsidRDefault="004F0950" w:rsidP="004F0950">
            <w:pPr>
              <w:pStyle w:val="Listenabsatz"/>
              <w:ind w:left="0"/>
            </w:pPr>
            <w:r>
              <w:t>Promotion</w:t>
            </w:r>
            <w:r>
              <w:t xml:space="preserve"> </w:t>
            </w:r>
          </w:p>
        </w:tc>
        <w:tc>
          <w:tcPr>
            <w:tcW w:w="1134" w:type="dxa"/>
          </w:tcPr>
          <w:p w:rsidR="004F0950" w:rsidRDefault="004F0950" w:rsidP="00D05194">
            <w:pPr>
              <w:pStyle w:val="Listenabsatz"/>
              <w:ind w:left="0"/>
            </w:pPr>
            <w:r>
              <w:t>x</w:t>
            </w:r>
            <w:r>
              <w:t xml:space="preserve"> %</w:t>
            </w:r>
          </w:p>
        </w:tc>
      </w:tr>
      <w:tr w:rsidR="004F0950" w:rsidTr="00D05194">
        <w:tc>
          <w:tcPr>
            <w:tcW w:w="6803" w:type="dxa"/>
          </w:tcPr>
          <w:p w:rsidR="004F0950" w:rsidRDefault="004F0950" w:rsidP="004F0950">
            <w:pPr>
              <w:pStyle w:val="Listenabsatz"/>
              <w:ind w:left="0" w:firstLine="599"/>
            </w:pPr>
            <w:r>
              <w:t>in Medizinischer Physik</w:t>
            </w:r>
            <w:r>
              <w:t xml:space="preserve"> </w:t>
            </w:r>
          </w:p>
        </w:tc>
        <w:tc>
          <w:tcPr>
            <w:tcW w:w="1134" w:type="dxa"/>
          </w:tcPr>
          <w:p w:rsidR="004F0950" w:rsidRDefault="004F0950" w:rsidP="00D05194">
            <w:pPr>
              <w:pStyle w:val="Listenabsatz"/>
              <w:ind w:left="0"/>
            </w:pPr>
            <w:r>
              <w:t>x</w:t>
            </w:r>
            <w:r>
              <w:t xml:space="preserve"> %</w:t>
            </w:r>
          </w:p>
        </w:tc>
      </w:tr>
      <w:tr w:rsidR="004F0950" w:rsidTr="00D05194">
        <w:tc>
          <w:tcPr>
            <w:tcW w:w="6803" w:type="dxa"/>
          </w:tcPr>
          <w:p w:rsidR="004F0950" w:rsidRDefault="004F0950" w:rsidP="004F0950">
            <w:pPr>
              <w:pStyle w:val="Listenabsatz"/>
              <w:ind w:left="0" w:firstLine="599"/>
            </w:pPr>
            <w:r>
              <w:t>in sonstiger Physik</w:t>
            </w:r>
          </w:p>
        </w:tc>
        <w:tc>
          <w:tcPr>
            <w:tcW w:w="1134" w:type="dxa"/>
          </w:tcPr>
          <w:p w:rsidR="004F0950" w:rsidRDefault="004F0950" w:rsidP="00D05194">
            <w:pPr>
              <w:pStyle w:val="Listenabsatz"/>
              <w:ind w:left="0"/>
            </w:pPr>
            <w:r>
              <w:t>1 %</w:t>
            </w:r>
          </w:p>
        </w:tc>
      </w:tr>
      <w:tr w:rsidR="004F0950" w:rsidTr="00D05194">
        <w:tc>
          <w:tcPr>
            <w:tcW w:w="6803" w:type="dxa"/>
          </w:tcPr>
          <w:p w:rsidR="004F0950" w:rsidRDefault="004F0950" w:rsidP="004F0950">
            <w:pPr>
              <w:pStyle w:val="Listenabsatz"/>
              <w:ind w:left="0" w:firstLine="599"/>
            </w:pPr>
            <w:r>
              <w:t>In anderen Gebieten</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32"/>
            </w:pPr>
            <w:r>
              <w:t>Arbeitsmarkt ohne Promotion</w:t>
            </w:r>
          </w:p>
        </w:tc>
        <w:tc>
          <w:tcPr>
            <w:tcW w:w="1134" w:type="dxa"/>
          </w:tcPr>
          <w:p w:rsidR="004F0950" w:rsidRDefault="004F0950" w:rsidP="00D05194">
            <w:pPr>
              <w:pStyle w:val="Listenabsatz"/>
              <w:ind w:left="0"/>
            </w:pPr>
            <w:r>
              <w:t>(100-x)%</w:t>
            </w:r>
          </w:p>
        </w:tc>
      </w:tr>
      <w:tr w:rsidR="004F0950" w:rsidTr="00D05194">
        <w:tc>
          <w:tcPr>
            <w:tcW w:w="6803" w:type="dxa"/>
          </w:tcPr>
          <w:p w:rsidR="004F0950" w:rsidRDefault="004F0950" w:rsidP="004F0950">
            <w:pPr>
              <w:pStyle w:val="Listenabsatz"/>
              <w:ind w:left="0" w:firstLine="599"/>
            </w:pPr>
            <w:r>
              <w:t>in Kliniken für Strahlentherapie</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r>
              <w:t>in radiologischen Instituten</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r>
              <w:t>in sonstigen Einrichtungen von Krankenhäusern</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r>
              <w:t>in der medizintechnischen Industrie</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r>
              <w:t>in der sonstigen Industrie</w:t>
            </w:r>
          </w:p>
        </w:tc>
        <w:tc>
          <w:tcPr>
            <w:tcW w:w="1134" w:type="dxa"/>
          </w:tcPr>
          <w:p w:rsidR="004F0950" w:rsidRDefault="004F0950" w:rsidP="00D05194">
            <w:pPr>
              <w:pStyle w:val="Listenabsatz"/>
              <w:ind w:left="0"/>
            </w:pPr>
          </w:p>
        </w:tc>
      </w:tr>
      <w:tr w:rsidR="004F0950" w:rsidTr="00D05194">
        <w:tc>
          <w:tcPr>
            <w:tcW w:w="6803" w:type="dxa"/>
          </w:tcPr>
          <w:p w:rsidR="004F0950" w:rsidRDefault="004F0950" w:rsidP="004F0950">
            <w:pPr>
              <w:pStyle w:val="Listenabsatz"/>
              <w:ind w:left="0" w:firstLine="599"/>
            </w:pPr>
            <w:r>
              <w:t>Sonstiges</w:t>
            </w:r>
          </w:p>
        </w:tc>
        <w:tc>
          <w:tcPr>
            <w:tcW w:w="1134" w:type="dxa"/>
          </w:tcPr>
          <w:p w:rsidR="004F0950" w:rsidRDefault="004F0950" w:rsidP="00D05194">
            <w:pPr>
              <w:pStyle w:val="Listenabsatz"/>
              <w:ind w:left="0"/>
            </w:pPr>
          </w:p>
        </w:tc>
      </w:tr>
    </w:tbl>
    <w:p w:rsidR="004F0950" w:rsidRDefault="004F0950" w:rsidP="00665064">
      <w:pPr>
        <w:pStyle w:val="Listenabsatz"/>
        <w:ind w:left="0"/>
      </w:pPr>
    </w:p>
    <w:sectPr w:rsidR="004F09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FF"/>
    <w:multiLevelType w:val="hybridMultilevel"/>
    <w:tmpl w:val="266A1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2"/>
    <w:rsid w:val="00045EBA"/>
    <w:rsid w:val="00123083"/>
    <w:rsid w:val="0027338C"/>
    <w:rsid w:val="00330C5B"/>
    <w:rsid w:val="00372C77"/>
    <w:rsid w:val="004033EE"/>
    <w:rsid w:val="004F0950"/>
    <w:rsid w:val="00665064"/>
    <w:rsid w:val="00876326"/>
    <w:rsid w:val="00A26E2A"/>
    <w:rsid w:val="00B33FA4"/>
    <w:rsid w:val="00BA73DE"/>
    <w:rsid w:val="00BD6F66"/>
    <w:rsid w:val="00C2013F"/>
    <w:rsid w:val="00DE0602"/>
    <w:rsid w:val="00E44BA4"/>
    <w:rsid w:val="00F70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A9D1"/>
  <w15:chartTrackingRefBased/>
  <w15:docId w15:val="{12CB4C64-E3DA-4948-84D7-3670B408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F66"/>
    <w:pPr>
      <w:ind w:left="720"/>
      <w:contextualSpacing/>
    </w:pPr>
  </w:style>
  <w:style w:type="table" w:styleId="Tabellenraster">
    <w:name w:val="Table Grid"/>
    <w:basedOn w:val="NormaleTabelle"/>
    <w:uiPriority w:val="39"/>
    <w:rsid w:val="0066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ad.hhu.de\thhei001</dc:creator>
  <cp:keywords/>
  <dc:description/>
  <cp:lastModifiedBy>ad.hhu.de\thhei001</cp:lastModifiedBy>
  <cp:revision>6</cp:revision>
  <dcterms:created xsi:type="dcterms:W3CDTF">2018-12-31T11:51:00Z</dcterms:created>
  <dcterms:modified xsi:type="dcterms:W3CDTF">2018-12-31T12:18:00Z</dcterms:modified>
</cp:coreProperties>
</file>